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CCF" w14:textId="77777777" w:rsidR="00C4769C" w:rsidRPr="00C4769C" w:rsidRDefault="00C4769C" w:rsidP="00C476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4769C">
        <w:rPr>
          <w:rFonts w:ascii="Palatino" w:eastAsia="Times New Roman" w:hAnsi="Palatino" w:cs="Times New Roman"/>
          <w:b/>
          <w:bCs/>
          <w:color w:val="1C6675"/>
          <w:kern w:val="0"/>
          <w:sz w:val="28"/>
          <w:szCs w:val="28"/>
          <w14:ligatures w14:val="none"/>
        </w:rPr>
        <w:t xml:space="preserve">Deep Diversity® Inclusive Workplace Continuum: Organizational Practices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251"/>
        <w:gridCol w:w="2126"/>
        <w:gridCol w:w="1985"/>
        <w:gridCol w:w="1984"/>
        <w:gridCol w:w="2602"/>
      </w:tblGrid>
      <w:tr w:rsidR="00C4769C" w:rsidRPr="00C4769C" w14:paraId="7105FB35" w14:textId="77777777" w:rsidTr="000D1226">
        <w:tc>
          <w:tcPr>
            <w:tcW w:w="199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1C6675"/>
            <w:vAlign w:val="center"/>
            <w:hideMark/>
          </w:tcPr>
          <w:p w14:paraId="26CF9E3C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color w:val="FFFFFF"/>
                <w:kern w:val="0"/>
                <w14:ligatures w14:val="none"/>
              </w:rPr>
              <w:t xml:space="preserve">FACTORS </w:t>
            </w:r>
          </w:p>
          <w:p w14:paraId="05F61DA5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FFFFFF"/>
                <w:kern w:val="0"/>
                <w:sz w:val="22"/>
                <w:szCs w:val="22"/>
                <w14:ligatures w14:val="none"/>
              </w:rPr>
              <w:t xml:space="preserve">Workplace Inclusion, Diversity and Equity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80000"/>
            <w:vAlign w:val="center"/>
            <w:hideMark/>
          </w:tcPr>
          <w:p w14:paraId="4DDBFF1C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14:ligatures w14:val="none"/>
              </w:rPr>
              <w:t xml:space="preserve">Inclusion 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A9B63"/>
            <w:vAlign w:val="center"/>
            <w:hideMark/>
          </w:tcPr>
          <w:p w14:paraId="0BD6A98B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14:ligatures w14:val="none"/>
              </w:rPr>
              <w:t xml:space="preserve">Inclusion 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56"/>
            <w:vAlign w:val="center"/>
            <w:hideMark/>
          </w:tcPr>
          <w:p w14:paraId="45330134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14:ligatures w14:val="none"/>
              </w:rPr>
              <w:t xml:space="preserve">Inclusion 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5BFA0"/>
            <w:vAlign w:val="center"/>
            <w:hideMark/>
          </w:tcPr>
          <w:p w14:paraId="50C1FB36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14:ligatures w14:val="none"/>
              </w:rPr>
              <w:t xml:space="preserve">Inclusion 4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CBCC1"/>
            <w:vAlign w:val="center"/>
            <w:hideMark/>
          </w:tcPr>
          <w:p w14:paraId="3CCF1FDB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14:ligatures w14:val="none"/>
              </w:rPr>
              <w:t xml:space="preserve">Inclusion 5 </w:t>
            </w:r>
          </w:p>
        </w:tc>
      </w:tr>
      <w:tr w:rsidR="00C4769C" w:rsidRPr="00C4769C" w14:paraId="0992C1BD" w14:textId="77777777" w:rsidTr="000D1226">
        <w:tc>
          <w:tcPr>
            <w:tcW w:w="199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831A9D" w14:textId="77777777" w:rsidR="00C4769C" w:rsidRPr="00C4769C" w:rsidRDefault="00C4769C" w:rsidP="00C4769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80000"/>
            <w:vAlign w:val="center"/>
            <w:hideMark/>
          </w:tcPr>
          <w:p w14:paraId="79A0C456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kern w:val="0"/>
                <w:sz w:val="22"/>
                <w:szCs w:val="22"/>
                <w14:ligatures w14:val="none"/>
              </w:rPr>
              <w:t xml:space="preserve">Organization is unaware of inequities and/ or uninterested in acknowledging issues of diversity and inclusion. </w:t>
            </w:r>
          </w:p>
          <w:p w14:paraId="27990623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i/>
                <w:iCs/>
                <w:kern w:val="0"/>
                <w:sz w:val="22"/>
                <w:szCs w:val="22"/>
                <w14:ligatures w14:val="none"/>
              </w:rPr>
              <w:t xml:space="preserve">Pre-aware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A9B63"/>
            <w:vAlign w:val="center"/>
            <w:hideMark/>
          </w:tcPr>
          <w:p w14:paraId="348D3FF6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kern w:val="0"/>
                <w:sz w:val="22"/>
                <w:szCs w:val="22"/>
                <w14:ligatures w14:val="none"/>
              </w:rPr>
              <w:t xml:space="preserve">Diversity and inclusion are driven by external demands for compliance and/or part of a public relations strategy. </w:t>
            </w:r>
          </w:p>
          <w:p w14:paraId="29DB92A4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i/>
                <w:iCs/>
                <w:kern w:val="0"/>
                <w:sz w:val="22"/>
                <w:szCs w:val="22"/>
                <w14:ligatures w14:val="none"/>
              </w:rPr>
              <w:t xml:space="preserve">Compliance Driven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56"/>
            <w:vAlign w:val="center"/>
            <w:hideMark/>
          </w:tcPr>
          <w:p w14:paraId="679561FC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kern w:val="0"/>
                <w:sz w:val="22"/>
                <w:szCs w:val="22"/>
                <w14:ligatures w14:val="none"/>
              </w:rPr>
              <w:t xml:space="preserve">Belief that equity is the “right thing to do” but inconsistent practices towards workplace inclusion. </w:t>
            </w:r>
          </w:p>
          <w:p w14:paraId="68DCFA87" w14:textId="0674D71D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i/>
                <w:iCs/>
                <w:kern w:val="0"/>
                <w:sz w:val="22"/>
                <w:szCs w:val="22"/>
                <w14:ligatures w14:val="none"/>
              </w:rPr>
              <w:t xml:space="preserve">Good Intentions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5BFA0"/>
            <w:vAlign w:val="center"/>
            <w:hideMark/>
          </w:tcPr>
          <w:p w14:paraId="00840229" w14:textId="54BD8A70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kern w:val="0"/>
                <w:sz w:val="22"/>
                <w:szCs w:val="22"/>
                <w14:ligatures w14:val="none"/>
              </w:rPr>
              <w:t xml:space="preserve">Organization shown to benefit from diversity and inclusion thus related practices are more consistent. </w:t>
            </w:r>
          </w:p>
          <w:p w14:paraId="63538EB2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i/>
                <w:iCs/>
                <w:kern w:val="0"/>
                <w:sz w:val="22"/>
                <w:szCs w:val="22"/>
                <w14:ligatures w14:val="none"/>
              </w:rPr>
              <w:t xml:space="preserve">Consistent Practices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CBCC1"/>
            <w:vAlign w:val="center"/>
            <w:hideMark/>
          </w:tcPr>
          <w:p w14:paraId="17963E86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kern w:val="0"/>
                <w:sz w:val="22"/>
                <w:szCs w:val="22"/>
                <w14:ligatures w14:val="none"/>
              </w:rPr>
              <w:t xml:space="preserve">Diversity, equity and inclusion are core cultural norms and organizational values. </w:t>
            </w:r>
          </w:p>
          <w:p w14:paraId="79E96348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i/>
                <w:iCs/>
                <w:kern w:val="0"/>
                <w:sz w:val="22"/>
                <w:szCs w:val="22"/>
                <w14:ligatures w14:val="none"/>
              </w:rPr>
              <w:t xml:space="preserve">Practice Leader </w:t>
            </w:r>
          </w:p>
        </w:tc>
      </w:tr>
      <w:tr w:rsidR="00C4769C" w:rsidRPr="00C4769C" w14:paraId="6DFFAA99" w14:textId="77777777" w:rsidTr="000D1226">
        <w:tc>
          <w:tcPr>
            <w:tcW w:w="1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1F1772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A. Leadership and Governance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9E0E0"/>
            <w:vAlign w:val="center"/>
            <w:hideMark/>
          </w:tcPr>
          <w:p w14:paraId="69D35B8F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Leaders are from the dominant groups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br/>
              <w:t xml:space="preserve">and do not see a need for specific leadership on inclusion issues. </w:t>
            </w:r>
          </w:p>
          <w:p w14:paraId="6C6C7369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False belief in meritocracy (that the most de- serving or “best” person will be recognized and promoted).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CF2EA"/>
            <w:vAlign w:val="center"/>
            <w:hideMark/>
          </w:tcPr>
          <w:p w14:paraId="179463A8" w14:textId="42D4BCBB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Leaders are from dominant groups and approve surface-level initiatives to meet minimum compliance requirements (</w:t>
            </w:r>
            <w:r w:rsidR="000D1226"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i.e.,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one-time diversity training). </w:t>
            </w:r>
          </w:p>
          <w:p w14:paraId="32BFD5B6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False belief in meritocracy.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D3"/>
            <w:vAlign w:val="center"/>
            <w:hideMark/>
          </w:tcPr>
          <w:p w14:paraId="04766B02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Leaders are usually from dominant groups and approve some diversity strategies with varying degrees of success.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br/>
              <w:t xml:space="preserve">Due to inconsistent and varying understanding of diversity, inclusion and meritocracy, there are significant gaps between stated beliefs and practices.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F7F7"/>
            <w:vAlign w:val="center"/>
            <w:hideMark/>
          </w:tcPr>
          <w:p w14:paraId="4DF3CE91" w14:textId="253190BF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Leaders and the board are more diverse and set mission statements and create policies that explicitly address diversity, equity and inclusion in the workplace. </w:t>
            </w:r>
          </w:p>
          <w:p w14:paraId="1D487C46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Awareness that true merit-based processes must account for unconscious bias and inter-group power dynamics. Few gaps between beliefs and practices.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BFFF2"/>
            <w:vAlign w:val="center"/>
            <w:hideMark/>
          </w:tcPr>
          <w:p w14:paraId="00D45CFB" w14:textId="59514A88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Governance and leadership represent the diversity of community and the organization. Leaders are Diversity Champions, personally accountable for inclusion using performance indicators. Regular mechanisms to collect input from staff/stakeholders enhance inclusion and productivity metrics. </w:t>
            </w:r>
          </w:p>
        </w:tc>
      </w:tr>
      <w:tr w:rsidR="00C4769C" w:rsidRPr="00C4769C" w14:paraId="5CCB865F" w14:textId="77777777" w:rsidTr="000D1226">
        <w:tc>
          <w:tcPr>
            <w:tcW w:w="1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0B03D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B. Human Resources (HR)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9E0E0"/>
            <w:vAlign w:val="center"/>
            <w:hideMark/>
          </w:tcPr>
          <w:p w14:paraId="40B5CE88" w14:textId="23D969C0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HR is unresponsive to issues of diversity and inclusion and is only focused on payroll and other standard HR issues.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CF2EA"/>
            <w:vAlign w:val="center"/>
            <w:hideMark/>
          </w:tcPr>
          <w:p w14:paraId="19C0FDFE" w14:textId="3EB9130F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HR ensures the organization complies with </w:t>
            </w:r>
            <w:r w:rsidR="000D1226"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legislation but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is not proactive on inclusion or equity issues.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D3"/>
            <w:vAlign w:val="center"/>
            <w:hideMark/>
          </w:tcPr>
          <w:p w14:paraId="1BDCB0CC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HR collects some data on organizational climate and/or participation of different groups within the organization, but on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an ad hoc basis. Data collected is rarely acted on.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F7F7"/>
            <w:vAlign w:val="center"/>
            <w:hideMark/>
          </w:tcPr>
          <w:p w14:paraId="7C774C6F" w14:textId="159BDAC9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HR is systematic about data collection, gaining a clear picture of organizational diversity and inclusion rates at various levels of the organization.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>Data is regularly acted on and fed into strategic planning. Training is provided to staff regarding diversity, equ</w:t>
            </w:r>
            <w:r w:rsidR="000D1226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i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ty and inclusion.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BFFF2"/>
            <w:vAlign w:val="center"/>
            <w:hideMark/>
          </w:tcPr>
          <w:p w14:paraId="07BC45B9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HR seen as a trusted and strategic part of the organization that leads and advances inclusion in partnership with staff and organizational leaders, using internal data and external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smart practices research. There is on-going training, resources and feedback to enhance inclusion for all staff. </w:t>
            </w:r>
          </w:p>
        </w:tc>
      </w:tr>
      <w:tr w:rsidR="00C4769C" w:rsidRPr="00C4769C" w14:paraId="2404D8D8" w14:textId="77777777" w:rsidTr="000D1226">
        <w:tc>
          <w:tcPr>
            <w:tcW w:w="1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EEE540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C. Policies and Procedures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9E0E0"/>
            <w:vAlign w:val="center"/>
            <w:hideMark/>
          </w:tcPr>
          <w:p w14:paraId="15DD6999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The organization does not have any written policies or procedures relating to diversity and inclusion.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CF2EA"/>
            <w:vAlign w:val="center"/>
            <w:hideMark/>
          </w:tcPr>
          <w:p w14:paraId="6A28BF89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Organization complies with “Duty to *Accommodate” and anti-harassment legislation.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D3"/>
            <w:vAlign w:val="center"/>
            <w:hideMark/>
          </w:tcPr>
          <w:p w14:paraId="3848EA60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Organization acts when discrimination occurs with policies developed as needed rather than proactive. Related resources for inclusion have difficulty being prioritized and procedures are inconsistently implemented.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F7F7"/>
            <w:vAlign w:val="center"/>
            <w:hideMark/>
          </w:tcPr>
          <w:p w14:paraId="60542529" w14:textId="4CCD887F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Policies and resources are better equipped to respond to the diverse needs of workers. The experience and views of non-dominant groups is leveraged in developing sustainable and responsive inclusion standards.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BFFF2"/>
            <w:vAlign w:val="center"/>
            <w:hideMark/>
          </w:tcPr>
          <w:p w14:paraId="17229041" w14:textId="505BBE00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Policies and procedures are proactive, well re- sourced and updated through stakeholder input. Non-dominant groups are valued partners in organizational planning and overall business outcomes (not just diversity issues). </w:t>
            </w:r>
          </w:p>
        </w:tc>
      </w:tr>
      <w:tr w:rsidR="00C4769C" w:rsidRPr="00C4769C" w14:paraId="72D61DDC" w14:textId="77777777" w:rsidTr="000D1226">
        <w:tc>
          <w:tcPr>
            <w:tcW w:w="1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FF9807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D. Communication and Community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9E0E0"/>
            <w:vAlign w:val="center"/>
            <w:hideMark/>
          </w:tcPr>
          <w:p w14:paraId="30784246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There are no communications (internal or external) that relate to the issue of diversity and inclusion.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CF2EA"/>
            <w:vAlign w:val="center"/>
            <w:hideMark/>
          </w:tcPr>
          <w:p w14:paraId="10934954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There are some internal communications on discrimination legislation to support compliance with legislation.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D3"/>
            <w:vAlign w:val="center"/>
            <w:hideMark/>
          </w:tcPr>
          <w:p w14:paraId="7D70E372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Employees understand inclusion strategies but to varying degrees. Communications are ad hoc and not well considered for the broader external community.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F7F7"/>
            <w:vAlign w:val="center"/>
            <w:hideMark/>
          </w:tcPr>
          <w:p w14:paraId="6ED274A3" w14:textId="4EAD2726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Employees have a good understanding of organization’s commitment to inclusion. Relationship building with external community to enhance diversity and equity is an organizational habit (</w:t>
            </w:r>
            <w:r w:rsidR="000D1226"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e.g.,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recruitment, diversity forum, etc.).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BFFF2"/>
            <w:vAlign w:val="center"/>
            <w:hideMark/>
          </w:tcPr>
          <w:p w14:paraId="1AD18488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Inclusion and equity </w:t>
            </w:r>
            <w:proofErr w:type="gram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is</w:t>
            </w:r>
            <w:proofErr w:type="gram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well understood both internally and externally. Organization regularly engages community partners in ways to under- stand needs, concerns, and emerging trends. </w:t>
            </w:r>
          </w:p>
        </w:tc>
      </w:tr>
      <w:tr w:rsidR="00C4769C" w:rsidRPr="00C4769C" w14:paraId="1F2E4E4E" w14:textId="77777777" w:rsidTr="000D1226">
        <w:tc>
          <w:tcPr>
            <w:tcW w:w="1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447391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E. Organizational Climate, Cultural &amp; Representation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9E0E0"/>
            <w:vAlign w:val="center"/>
            <w:hideMark/>
          </w:tcPr>
          <w:p w14:paraId="2C1231DB" w14:textId="68C73BCC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Representation of members of non-dominant groups almost </w:t>
            </w:r>
            <w:r w:rsidR="000D1226"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non-existent or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over-represent- ed in low-wage/part-time roles. Organizational culture is driven by the dominant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groups with a clear expectation of conforming to the needs of the majority.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CF2EA"/>
            <w:vAlign w:val="center"/>
            <w:hideMark/>
          </w:tcPr>
          <w:p w14:paraId="510F7088" w14:textId="50C3552D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A few non-dominant group members may be in the organization </w:t>
            </w:r>
            <w:r w:rsidR="000D1226"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despite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barriers or serving as diversity “tokens.” Dominant group norms remain pervasive with limited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>acknowledgment of differences (</w:t>
            </w:r>
            <w:proofErr w:type="gram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i.e.</w:t>
            </w:r>
            <w:proofErr w:type="gram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reli</w:t>
            </w:r>
            <w:proofErr w:type="spell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- </w:t>
            </w:r>
            <w:proofErr w:type="spell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gious</w:t>
            </w:r>
            <w:proofErr w:type="spell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holidays if requested). Relationships with people of diverse backgrounds usually meet the basic levels of professionalism.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D3"/>
            <w:vAlign w:val="center"/>
            <w:hideMark/>
          </w:tcPr>
          <w:p w14:paraId="585CE04E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Non-dominant groups may be present in the organization, but at levels well below workforce availability. Organization climate and relation- ships usually respects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individuals’ rights in </w:t>
            </w:r>
            <w:proofErr w:type="spell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rela</w:t>
            </w:r>
            <w:proofErr w:type="spell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- </w:t>
            </w:r>
            <w:proofErr w:type="spell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tion</w:t>
            </w:r>
            <w:proofErr w:type="spell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to most cultural practices. Some variety in dress and personal presentation is seen in the organization.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F7F7"/>
            <w:vAlign w:val="center"/>
            <w:hideMark/>
          </w:tcPr>
          <w:p w14:paraId="7E15F470" w14:textId="6B031C4B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Non-dominant groups are present in the organization at levels that meet workforce availability with good representation in leadership roles. Diversity and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inclusion celebrated through a variety of ways. Employee-led resource groups encouraged (Black Employees Association, LGBTQ, etc.)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BFFF2"/>
            <w:vAlign w:val="center"/>
            <w:hideMark/>
          </w:tcPr>
          <w:p w14:paraId="2B4F604E" w14:textId="7CEC79E3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Non-dominant groups successfully meet or exceed workforce availability, including in leadership. </w:t>
            </w:r>
            <w:r w:rsidR="000D1226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Or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ganizational staff feel empowered and supported to achieve professional goals and nurture diversity and 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lastRenderedPageBreak/>
              <w:t xml:space="preserve">skillfully manage conflict. Affinity groups are well resourced and help the organization innovate and grow strategically. </w:t>
            </w:r>
          </w:p>
        </w:tc>
      </w:tr>
      <w:tr w:rsidR="00C4769C" w:rsidRPr="00C4769C" w14:paraId="743B7EB3" w14:textId="77777777" w:rsidTr="000D1226">
        <w:tc>
          <w:tcPr>
            <w:tcW w:w="1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7EC221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F. Supplier Diversity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9E0E0"/>
            <w:vAlign w:val="center"/>
            <w:hideMark/>
          </w:tcPr>
          <w:p w14:paraId="6FEA43E0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No thought given to the diversity of supplier organizations.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br/>
              <w:t xml:space="preserve">Vendors often chosen based on established relationships with no regard for their diversity/ inclusion practices.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CF2EA"/>
            <w:vAlign w:val="center"/>
            <w:hideMark/>
          </w:tcPr>
          <w:p w14:paraId="093AEB0E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Suppliers may be considered based on diversity indirectly (</w:t>
            </w:r>
            <w:proofErr w:type="gram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i.e.</w:t>
            </w:r>
            <w:proofErr w:type="gram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size of business, or ownership). Diversity and inclusion practices are not priorities.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D3"/>
            <w:vAlign w:val="center"/>
            <w:hideMark/>
          </w:tcPr>
          <w:p w14:paraId="3458232C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Organization occasionally uses suppliers who can show they have a workforce that is diverse however it is not a strategic priority to contract with inclusive and/or minority owned vendors.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F7F7"/>
            <w:vAlign w:val="center"/>
            <w:hideMark/>
          </w:tcPr>
          <w:p w14:paraId="344A1378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Organization uses suppliers that reflect the diversity of their own customer base and the communities in which they do business. Policies in place to assess diversity practices of suppliers.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BFFF2"/>
            <w:vAlign w:val="center"/>
            <w:hideMark/>
          </w:tcPr>
          <w:p w14:paraId="18D9BD2F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Organization has an established Supplier Diversity program that is part of the strategic mandate of</w:t>
            </w: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br/>
              <w:t xml:space="preserve">their procurement practices. Research and feedback </w:t>
            </w:r>
            <w:proofErr w:type="gramStart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>ensures</w:t>
            </w:r>
            <w:proofErr w:type="gramEnd"/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 suppliers conform to the same high standards of inclusion as those within the organization itself (e.g. using financial levers). </w:t>
            </w:r>
          </w:p>
        </w:tc>
      </w:tr>
      <w:tr w:rsidR="00C4769C" w:rsidRPr="00C4769C" w14:paraId="63DC9502" w14:textId="77777777" w:rsidTr="000D1226">
        <w:tc>
          <w:tcPr>
            <w:tcW w:w="19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7895EF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G. Return on Investment/Business Case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0E0"/>
            <w:vAlign w:val="center"/>
            <w:hideMark/>
          </w:tcPr>
          <w:p w14:paraId="121CC3E0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Lack of acknowledgement of diversity and inclusion means diversity metrics are not built into the business case (risking lower ROI).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2EA"/>
            <w:vAlign w:val="center"/>
            <w:hideMark/>
          </w:tcPr>
          <w:p w14:paraId="749317E0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Business case may include diversity and inclusion as an aspect of HR, but unlikely for ROI.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3"/>
            <w:vAlign w:val="center"/>
            <w:hideMark/>
          </w:tcPr>
          <w:p w14:paraId="4A07F2B9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Business case may note the link between an inclusive workplace and improved outcomes for the employees and organization.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7F7"/>
            <w:vAlign w:val="center"/>
            <w:hideMark/>
          </w:tcPr>
          <w:p w14:paraId="2DF770E9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Business case allocates resources to support a sustainable, responsive and inclusive workplace in the knowledge it will improve ROI.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FF2"/>
            <w:vAlign w:val="center"/>
            <w:hideMark/>
          </w:tcPr>
          <w:p w14:paraId="08B35BFC" w14:textId="77777777" w:rsidR="00C4769C" w:rsidRPr="00C4769C" w:rsidRDefault="00C4769C" w:rsidP="00C4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769C">
              <w:rPr>
                <w:rFonts w:ascii="BrandonGrotesque" w:eastAsia="Times New Roman" w:hAnsi="BrandonGrotesque" w:cs="Times New Roman"/>
                <w:color w:val="0A262B"/>
                <w:kern w:val="0"/>
                <w:sz w:val="20"/>
                <w:szCs w:val="20"/>
                <w14:ligatures w14:val="none"/>
              </w:rPr>
              <w:t xml:space="preserve">Inclusion practice and training a driving force behind the business strategy of the organization, including external dealings. </w:t>
            </w:r>
          </w:p>
        </w:tc>
      </w:tr>
    </w:tbl>
    <w:p w14:paraId="740DB96F" w14:textId="77777777" w:rsidR="00BB6C2B" w:rsidRPr="00C4769C" w:rsidRDefault="00BB6C2B" w:rsidP="00C4769C"/>
    <w:sectPr w:rsidR="00BB6C2B" w:rsidRPr="00C4769C" w:rsidSect="00C476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Brandon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9C"/>
    <w:rsid w:val="0006586D"/>
    <w:rsid w:val="000D1226"/>
    <w:rsid w:val="006F4CD0"/>
    <w:rsid w:val="00BB6C2B"/>
    <w:rsid w:val="00C4769C"/>
    <w:rsid w:val="00C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B8FF"/>
  <w15:chartTrackingRefBased/>
  <w15:docId w15:val="{9254C27F-4908-E04B-AF66-9804EDA2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6802</Characters>
  <Application>Microsoft Office Word</Application>
  <DocSecurity>4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peddie</dc:creator>
  <cp:keywords/>
  <dc:description/>
  <cp:lastModifiedBy>Kathryn Westoll</cp:lastModifiedBy>
  <cp:revision>2</cp:revision>
  <dcterms:created xsi:type="dcterms:W3CDTF">2023-04-13T15:32:00Z</dcterms:created>
  <dcterms:modified xsi:type="dcterms:W3CDTF">2023-04-13T15:32:00Z</dcterms:modified>
</cp:coreProperties>
</file>